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2A0A" w:rsidRDefault="00BC2A0A" w:rsidP="00BC2A0A">
      <w:pPr>
        <w:spacing w:line="480" w:lineRule="auto"/>
        <w:jc w:val="center"/>
        <w:rPr>
          <w:rFonts w:ascii="Times New Roman" w:hAnsi="Times New Roman" w:cs="Times New Roman"/>
          <w:sz w:val="24"/>
          <w:szCs w:val="24"/>
        </w:rPr>
      </w:pPr>
    </w:p>
    <w:p w:rsidR="00BC2A0A" w:rsidRDefault="00BC2A0A" w:rsidP="00BC2A0A">
      <w:pPr>
        <w:spacing w:line="480" w:lineRule="auto"/>
        <w:jc w:val="center"/>
        <w:rPr>
          <w:rFonts w:ascii="Times New Roman" w:hAnsi="Times New Roman" w:cs="Times New Roman"/>
          <w:sz w:val="24"/>
          <w:szCs w:val="24"/>
        </w:rPr>
      </w:pPr>
    </w:p>
    <w:p w:rsidR="00BC2A0A" w:rsidRDefault="00BC2A0A" w:rsidP="00BC2A0A">
      <w:pPr>
        <w:spacing w:line="480" w:lineRule="auto"/>
        <w:jc w:val="center"/>
        <w:rPr>
          <w:rFonts w:ascii="Times New Roman" w:hAnsi="Times New Roman" w:cs="Times New Roman"/>
          <w:sz w:val="24"/>
          <w:szCs w:val="24"/>
        </w:rPr>
      </w:pPr>
    </w:p>
    <w:p w:rsidR="00BC2A0A" w:rsidRDefault="00BC2A0A" w:rsidP="00BC2A0A">
      <w:pPr>
        <w:spacing w:line="480" w:lineRule="auto"/>
        <w:jc w:val="center"/>
        <w:rPr>
          <w:rFonts w:ascii="Times New Roman" w:hAnsi="Times New Roman" w:cs="Times New Roman"/>
          <w:sz w:val="24"/>
          <w:szCs w:val="24"/>
        </w:rPr>
      </w:pPr>
    </w:p>
    <w:p w:rsidR="00BC2A0A" w:rsidRDefault="00BC2A0A" w:rsidP="00BC2A0A">
      <w:pPr>
        <w:spacing w:line="480" w:lineRule="auto"/>
        <w:jc w:val="center"/>
        <w:rPr>
          <w:rFonts w:ascii="Times New Roman" w:hAnsi="Times New Roman" w:cs="Times New Roman"/>
          <w:sz w:val="24"/>
          <w:szCs w:val="24"/>
        </w:rPr>
      </w:pPr>
    </w:p>
    <w:p w:rsidR="00BC2A0A" w:rsidRDefault="00BC2A0A" w:rsidP="00BC2A0A">
      <w:pPr>
        <w:spacing w:line="480" w:lineRule="auto"/>
        <w:jc w:val="center"/>
        <w:rPr>
          <w:rFonts w:ascii="Times New Roman" w:hAnsi="Times New Roman" w:cs="Times New Roman"/>
          <w:sz w:val="24"/>
          <w:szCs w:val="24"/>
        </w:rPr>
      </w:pPr>
    </w:p>
    <w:p w:rsidR="00B20657" w:rsidRDefault="00BC2A0A" w:rsidP="00BC2A0A">
      <w:pPr>
        <w:spacing w:line="480" w:lineRule="auto"/>
        <w:jc w:val="center"/>
        <w:rPr>
          <w:rFonts w:ascii="Times New Roman" w:hAnsi="Times New Roman" w:cs="Times New Roman"/>
          <w:sz w:val="24"/>
          <w:szCs w:val="24"/>
        </w:rPr>
      </w:pPr>
      <w:r w:rsidRPr="00BC2A0A">
        <w:rPr>
          <w:rFonts w:ascii="Times New Roman" w:hAnsi="Times New Roman" w:cs="Times New Roman"/>
          <w:sz w:val="24"/>
          <w:szCs w:val="24"/>
        </w:rPr>
        <w:t>Public Announcement: Debate</w:t>
      </w:r>
    </w:p>
    <w:p w:rsidR="005C3502" w:rsidRDefault="0046241D" w:rsidP="005C3502">
      <w:pPr>
        <w:spacing w:line="480" w:lineRule="auto"/>
        <w:jc w:val="center"/>
        <w:rPr>
          <w:rFonts w:ascii="Times New Roman" w:hAnsi="Times New Roman" w:cs="Times New Roman"/>
          <w:sz w:val="24"/>
          <w:szCs w:val="24"/>
        </w:rPr>
      </w:pPr>
      <w:r>
        <w:rPr>
          <w:rFonts w:ascii="Times New Roman" w:hAnsi="Times New Roman" w:cs="Times New Roman"/>
          <w:sz w:val="24"/>
          <w:szCs w:val="24"/>
        </w:rPr>
        <w:t>Group B</w:t>
      </w:r>
      <w:bookmarkStart w:id="0" w:name="_GoBack"/>
      <w:bookmarkEnd w:id="0"/>
    </w:p>
    <w:p w:rsidR="005C3502" w:rsidRDefault="005C3502" w:rsidP="005C3502">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Institution Affiliation </w:t>
      </w:r>
    </w:p>
    <w:p w:rsidR="00BC2A0A" w:rsidRDefault="00BC2A0A" w:rsidP="00BC2A0A">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Student’s Name </w:t>
      </w:r>
    </w:p>
    <w:p w:rsidR="00BC2A0A" w:rsidRDefault="00BC2A0A" w:rsidP="00BC2A0A">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Date </w:t>
      </w:r>
    </w:p>
    <w:p w:rsidR="00BC2A0A" w:rsidRDefault="00BC2A0A" w:rsidP="00BC2A0A">
      <w:pPr>
        <w:spacing w:line="480" w:lineRule="auto"/>
        <w:jc w:val="center"/>
        <w:rPr>
          <w:rFonts w:ascii="Times New Roman" w:hAnsi="Times New Roman" w:cs="Times New Roman"/>
          <w:sz w:val="24"/>
          <w:szCs w:val="24"/>
        </w:rPr>
      </w:pPr>
    </w:p>
    <w:p w:rsidR="00BC2A0A" w:rsidRDefault="00BC2A0A" w:rsidP="00BC2A0A">
      <w:pPr>
        <w:spacing w:line="480" w:lineRule="auto"/>
        <w:jc w:val="center"/>
        <w:rPr>
          <w:rFonts w:ascii="Times New Roman" w:hAnsi="Times New Roman" w:cs="Times New Roman"/>
          <w:sz w:val="24"/>
          <w:szCs w:val="24"/>
        </w:rPr>
      </w:pPr>
    </w:p>
    <w:p w:rsidR="00BC2A0A" w:rsidRDefault="00BC2A0A" w:rsidP="00BC2A0A">
      <w:pPr>
        <w:spacing w:line="480" w:lineRule="auto"/>
        <w:jc w:val="center"/>
        <w:rPr>
          <w:rFonts w:ascii="Times New Roman" w:hAnsi="Times New Roman" w:cs="Times New Roman"/>
          <w:sz w:val="24"/>
          <w:szCs w:val="24"/>
        </w:rPr>
      </w:pPr>
    </w:p>
    <w:p w:rsidR="00BC2A0A" w:rsidRDefault="00BC2A0A" w:rsidP="00BC2A0A">
      <w:pPr>
        <w:spacing w:line="480" w:lineRule="auto"/>
        <w:jc w:val="center"/>
        <w:rPr>
          <w:rFonts w:ascii="Times New Roman" w:hAnsi="Times New Roman" w:cs="Times New Roman"/>
          <w:sz w:val="24"/>
          <w:szCs w:val="24"/>
        </w:rPr>
      </w:pPr>
    </w:p>
    <w:p w:rsidR="00BC2A0A" w:rsidRDefault="00BC2A0A" w:rsidP="00BC2A0A">
      <w:pPr>
        <w:spacing w:line="480" w:lineRule="auto"/>
        <w:jc w:val="center"/>
        <w:rPr>
          <w:rFonts w:ascii="Times New Roman" w:hAnsi="Times New Roman" w:cs="Times New Roman"/>
          <w:sz w:val="24"/>
          <w:szCs w:val="24"/>
        </w:rPr>
      </w:pPr>
    </w:p>
    <w:p w:rsidR="00BC2A0A" w:rsidRDefault="00BC2A0A" w:rsidP="00BC2A0A">
      <w:pPr>
        <w:spacing w:line="480" w:lineRule="auto"/>
        <w:jc w:val="center"/>
        <w:rPr>
          <w:rFonts w:ascii="Times New Roman" w:hAnsi="Times New Roman" w:cs="Times New Roman"/>
          <w:sz w:val="24"/>
          <w:szCs w:val="24"/>
        </w:rPr>
      </w:pPr>
    </w:p>
    <w:p w:rsidR="00BC2A0A" w:rsidRDefault="00BC2A0A" w:rsidP="00BC2A0A">
      <w:pPr>
        <w:spacing w:line="480" w:lineRule="auto"/>
        <w:jc w:val="center"/>
        <w:rPr>
          <w:rFonts w:ascii="Times New Roman" w:hAnsi="Times New Roman" w:cs="Times New Roman"/>
          <w:sz w:val="24"/>
          <w:szCs w:val="24"/>
        </w:rPr>
      </w:pPr>
    </w:p>
    <w:p w:rsidR="00BC2A0A" w:rsidRDefault="00BC2A0A" w:rsidP="00BC2A0A">
      <w:pPr>
        <w:spacing w:line="480" w:lineRule="auto"/>
        <w:jc w:val="center"/>
        <w:rPr>
          <w:rFonts w:ascii="Times New Roman" w:hAnsi="Times New Roman" w:cs="Times New Roman"/>
          <w:sz w:val="24"/>
          <w:szCs w:val="24"/>
        </w:rPr>
      </w:pPr>
    </w:p>
    <w:p w:rsidR="00BC2A0A" w:rsidRDefault="00BC2A0A" w:rsidP="001F0355">
      <w:pPr>
        <w:spacing w:line="480" w:lineRule="auto"/>
        <w:jc w:val="center"/>
        <w:rPr>
          <w:rFonts w:ascii="Times New Roman" w:hAnsi="Times New Roman" w:cs="Times New Roman"/>
          <w:b/>
          <w:sz w:val="24"/>
          <w:szCs w:val="24"/>
        </w:rPr>
      </w:pPr>
      <w:r w:rsidRPr="00BC2A0A">
        <w:rPr>
          <w:rFonts w:ascii="Times New Roman" w:hAnsi="Times New Roman" w:cs="Times New Roman"/>
          <w:b/>
          <w:sz w:val="24"/>
          <w:szCs w:val="24"/>
        </w:rPr>
        <w:t>Will debate in OPPOSITION of publicly d</w:t>
      </w:r>
      <w:r w:rsidR="001F0355">
        <w:rPr>
          <w:rFonts w:ascii="Times New Roman" w:hAnsi="Times New Roman" w:cs="Times New Roman"/>
          <w:b/>
          <w:sz w:val="24"/>
          <w:szCs w:val="24"/>
        </w:rPr>
        <w:t>isclosing the hospital’s policy</w:t>
      </w:r>
    </w:p>
    <w:p w:rsidR="0064438E" w:rsidRPr="0064438E" w:rsidRDefault="0064438E" w:rsidP="0064438E">
      <w:pPr>
        <w:spacing w:line="480" w:lineRule="auto"/>
        <w:jc w:val="both"/>
        <w:rPr>
          <w:rFonts w:ascii="Times New Roman" w:hAnsi="Times New Roman" w:cs="Times New Roman"/>
          <w:sz w:val="24"/>
          <w:szCs w:val="24"/>
        </w:rPr>
      </w:pPr>
      <w:r w:rsidRPr="0064438E">
        <w:rPr>
          <w:rFonts w:ascii="Times New Roman" w:hAnsi="Times New Roman" w:cs="Times New Roman"/>
          <w:sz w:val="24"/>
          <w:szCs w:val="24"/>
        </w:rPr>
        <w:t xml:space="preserve">Disclosing hospital policy involves announcing hospital laws and regulations in public so that all patients or people visiting the hospitals are aware of it. The laws might involve nurse’s hospital responsibilities to patients and the way of communication among other laws that might govern patients or hospitals that are in line with the constitution (Harrison et al., 2019). I am opposing disclosing hospital policy to the public because it increases the risk of the patient’s litigation. Many patients are likely to take legal action against hospital staff such as nurses in case of any slight mistake. </w:t>
      </w:r>
    </w:p>
    <w:p w:rsidR="0064438E" w:rsidRPr="0064438E" w:rsidRDefault="0064438E" w:rsidP="0064438E">
      <w:pPr>
        <w:spacing w:line="480" w:lineRule="auto"/>
        <w:jc w:val="both"/>
        <w:rPr>
          <w:rFonts w:ascii="Times New Roman" w:hAnsi="Times New Roman" w:cs="Times New Roman"/>
          <w:sz w:val="24"/>
          <w:szCs w:val="24"/>
        </w:rPr>
      </w:pPr>
      <w:r w:rsidRPr="0064438E">
        <w:rPr>
          <w:rFonts w:ascii="Times New Roman" w:hAnsi="Times New Roman" w:cs="Times New Roman"/>
          <w:sz w:val="24"/>
          <w:szCs w:val="24"/>
        </w:rPr>
        <w:t>The hospital might also lose a lot of stakeholder’s capital for the fight against various lawsuits from the patients. Disclosing a hospital’s policy might also lead to a poor perception of the hospital making it lose its clients (Mansour et al., 2020)</w:t>
      </w:r>
      <w:proofErr w:type="gramStart"/>
      <w:r w:rsidRPr="0064438E">
        <w:rPr>
          <w:rFonts w:ascii="Times New Roman" w:hAnsi="Times New Roman" w:cs="Times New Roman"/>
          <w:sz w:val="24"/>
          <w:szCs w:val="24"/>
        </w:rPr>
        <w:t>.</w:t>
      </w:r>
      <w:proofErr w:type="gramEnd"/>
      <w:r w:rsidRPr="0064438E">
        <w:rPr>
          <w:rFonts w:ascii="Times New Roman" w:hAnsi="Times New Roman" w:cs="Times New Roman"/>
          <w:sz w:val="24"/>
          <w:szCs w:val="24"/>
        </w:rPr>
        <w:t xml:space="preserve"> If some of the policies are not favorable as other hospitals because of the competition in the market many people might tend to go to other hospitals that promote cheap services through their policies. It is also difficult for the hospital policymakers to change policies that are disclosed to the public since there is a risk of losing clients that were used to such policies.</w:t>
      </w:r>
    </w:p>
    <w:p w:rsidR="0064438E" w:rsidRDefault="0064438E" w:rsidP="00CC5269">
      <w:pPr>
        <w:spacing w:line="480" w:lineRule="auto"/>
        <w:ind w:firstLine="720"/>
        <w:rPr>
          <w:rFonts w:ascii="Times New Roman" w:hAnsi="Times New Roman" w:cs="Times New Roman"/>
          <w:sz w:val="24"/>
          <w:szCs w:val="24"/>
        </w:rPr>
      </w:pPr>
    </w:p>
    <w:p w:rsidR="0064438E" w:rsidRDefault="0064438E" w:rsidP="00CC5269">
      <w:pPr>
        <w:spacing w:line="480" w:lineRule="auto"/>
        <w:ind w:firstLine="720"/>
        <w:rPr>
          <w:rFonts w:ascii="Times New Roman" w:hAnsi="Times New Roman" w:cs="Times New Roman"/>
          <w:sz w:val="24"/>
          <w:szCs w:val="24"/>
        </w:rPr>
      </w:pPr>
    </w:p>
    <w:p w:rsidR="0064438E" w:rsidRDefault="0064438E" w:rsidP="00CC5269">
      <w:pPr>
        <w:spacing w:line="480" w:lineRule="auto"/>
        <w:ind w:firstLine="720"/>
        <w:rPr>
          <w:rFonts w:ascii="Times New Roman" w:hAnsi="Times New Roman" w:cs="Times New Roman"/>
          <w:sz w:val="24"/>
          <w:szCs w:val="24"/>
        </w:rPr>
      </w:pPr>
    </w:p>
    <w:p w:rsidR="0064438E" w:rsidRDefault="0064438E" w:rsidP="00CC5269">
      <w:pPr>
        <w:spacing w:line="480" w:lineRule="auto"/>
        <w:ind w:firstLine="720"/>
        <w:rPr>
          <w:rFonts w:ascii="Times New Roman" w:hAnsi="Times New Roman" w:cs="Times New Roman"/>
          <w:sz w:val="24"/>
          <w:szCs w:val="24"/>
        </w:rPr>
      </w:pPr>
    </w:p>
    <w:p w:rsidR="00CC5269" w:rsidRDefault="00CC5269" w:rsidP="001F0355">
      <w:pPr>
        <w:spacing w:line="480" w:lineRule="auto"/>
        <w:rPr>
          <w:rFonts w:ascii="Times New Roman" w:hAnsi="Times New Roman" w:cs="Times New Roman"/>
          <w:sz w:val="24"/>
          <w:szCs w:val="24"/>
        </w:rPr>
      </w:pPr>
    </w:p>
    <w:p w:rsidR="00CC5269" w:rsidRPr="005C3502" w:rsidRDefault="00CC5269" w:rsidP="00137D39">
      <w:pPr>
        <w:spacing w:line="480" w:lineRule="auto"/>
        <w:jc w:val="center"/>
        <w:rPr>
          <w:rFonts w:ascii="Times New Roman" w:hAnsi="Times New Roman" w:cs="Times New Roman"/>
          <w:b/>
          <w:sz w:val="24"/>
          <w:szCs w:val="24"/>
        </w:rPr>
      </w:pPr>
      <w:r w:rsidRPr="005C3502">
        <w:rPr>
          <w:rFonts w:ascii="Times New Roman" w:hAnsi="Times New Roman" w:cs="Times New Roman"/>
          <w:b/>
          <w:sz w:val="24"/>
          <w:szCs w:val="24"/>
        </w:rPr>
        <w:lastRenderedPageBreak/>
        <w:t>References</w:t>
      </w:r>
    </w:p>
    <w:p w:rsidR="005C3502" w:rsidRDefault="005C3502" w:rsidP="00CC5269">
      <w:pPr>
        <w:spacing w:line="480" w:lineRule="auto"/>
        <w:ind w:left="720" w:hanging="720"/>
        <w:rPr>
          <w:rFonts w:ascii="Times New Roman" w:hAnsi="Times New Roman" w:cs="Times New Roman"/>
          <w:sz w:val="24"/>
          <w:szCs w:val="24"/>
        </w:rPr>
      </w:pPr>
      <w:r w:rsidRPr="00CC5269">
        <w:rPr>
          <w:rFonts w:ascii="Times New Roman" w:hAnsi="Times New Roman" w:cs="Times New Roman"/>
          <w:sz w:val="24"/>
          <w:szCs w:val="24"/>
        </w:rPr>
        <w:t xml:space="preserve">Harrison, R., Walton, M., Smith-Merry, J., Manias, E., &amp; </w:t>
      </w:r>
      <w:proofErr w:type="spellStart"/>
      <w:r w:rsidRPr="00CC5269">
        <w:rPr>
          <w:rFonts w:ascii="Times New Roman" w:hAnsi="Times New Roman" w:cs="Times New Roman"/>
          <w:sz w:val="24"/>
          <w:szCs w:val="24"/>
        </w:rPr>
        <w:t>Iedema</w:t>
      </w:r>
      <w:proofErr w:type="spellEnd"/>
      <w:r w:rsidRPr="00CC5269">
        <w:rPr>
          <w:rFonts w:ascii="Times New Roman" w:hAnsi="Times New Roman" w:cs="Times New Roman"/>
          <w:sz w:val="24"/>
          <w:szCs w:val="24"/>
        </w:rPr>
        <w:t>, R. (2019). Open disclosure of adverse events: exploring the implications of service and policy structures on practice. </w:t>
      </w:r>
      <w:r w:rsidRPr="00CC5269">
        <w:rPr>
          <w:rFonts w:ascii="Times New Roman" w:hAnsi="Times New Roman" w:cs="Times New Roman"/>
          <w:i/>
          <w:iCs/>
          <w:sz w:val="24"/>
          <w:szCs w:val="24"/>
        </w:rPr>
        <w:t>Risk management and healthcare policy</w:t>
      </w:r>
      <w:r w:rsidRPr="00CC5269">
        <w:rPr>
          <w:rFonts w:ascii="Times New Roman" w:hAnsi="Times New Roman" w:cs="Times New Roman"/>
          <w:sz w:val="24"/>
          <w:szCs w:val="24"/>
        </w:rPr>
        <w:t>, </w:t>
      </w:r>
      <w:r w:rsidRPr="00CC5269">
        <w:rPr>
          <w:rFonts w:ascii="Times New Roman" w:hAnsi="Times New Roman" w:cs="Times New Roman"/>
          <w:i/>
          <w:iCs/>
          <w:sz w:val="24"/>
          <w:szCs w:val="24"/>
        </w:rPr>
        <w:t>12</w:t>
      </w:r>
      <w:r w:rsidRPr="00CC5269">
        <w:rPr>
          <w:rFonts w:ascii="Times New Roman" w:hAnsi="Times New Roman" w:cs="Times New Roman"/>
          <w:sz w:val="24"/>
          <w:szCs w:val="24"/>
        </w:rPr>
        <w:t>, 5.</w:t>
      </w:r>
    </w:p>
    <w:p w:rsidR="005C3502" w:rsidRPr="001F0355" w:rsidRDefault="005C3502" w:rsidP="00CC5269">
      <w:pPr>
        <w:spacing w:line="480" w:lineRule="auto"/>
        <w:ind w:left="720" w:hanging="720"/>
        <w:rPr>
          <w:rFonts w:ascii="Times New Roman" w:hAnsi="Times New Roman" w:cs="Times New Roman"/>
          <w:sz w:val="24"/>
          <w:szCs w:val="24"/>
        </w:rPr>
      </w:pPr>
      <w:r w:rsidRPr="00CC5269">
        <w:rPr>
          <w:rFonts w:ascii="Times New Roman" w:hAnsi="Times New Roman" w:cs="Times New Roman"/>
          <w:sz w:val="24"/>
          <w:szCs w:val="24"/>
        </w:rPr>
        <w:t>Mansour, R., Ammar, K., Al-</w:t>
      </w:r>
      <w:proofErr w:type="spellStart"/>
      <w:r w:rsidRPr="00CC5269">
        <w:rPr>
          <w:rFonts w:ascii="Times New Roman" w:hAnsi="Times New Roman" w:cs="Times New Roman"/>
          <w:sz w:val="24"/>
          <w:szCs w:val="24"/>
        </w:rPr>
        <w:t>Tabba</w:t>
      </w:r>
      <w:proofErr w:type="spellEnd"/>
      <w:r w:rsidRPr="00CC5269">
        <w:rPr>
          <w:rFonts w:ascii="Times New Roman" w:hAnsi="Times New Roman" w:cs="Times New Roman"/>
          <w:sz w:val="24"/>
          <w:szCs w:val="24"/>
        </w:rPr>
        <w:t xml:space="preserve">, A., </w:t>
      </w:r>
      <w:proofErr w:type="spellStart"/>
      <w:r w:rsidRPr="00CC5269">
        <w:rPr>
          <w:rFonts w:ascii="Times New Roman" w:hAnsi="Times New Roman" w:cs="Times New Roman"/>
          <w:sz w:val="24"/>
          <w:szCs w:val="24"/>
        </w:rPr>
        <w:t>Arawi</w:t>
      </w:r>
      <w:proofErr w:type="spellEnd"/>
      <w:r w:rsidRPr="00CC5269">
        <w:rPr>
          <w:rFonts w:ascii="Times New Roman" w:hAnsi="Times New Roman" w:cs="Times New Roman"/>
          <w:sz w:val="24"/>
          <w:szCs w:val="24"/>
        </w:rPr>
        <w:t>, T., Mansour, A., &amp; Al-</w:t>
      </w:r>
      <w:proofErr w:type="spellStart"/>
      <w:r w:rsidRPr="00CC5269">
        <w:rPr>
          <w:rFonts w:ascii="Times New Roman" w:hAnsi="Times New Roman" w:cs="Times New Roman"/>
          <w:sz w:val="24"/>
          <w:szCs w:val="24"/>
        </w:rPr>
        <w:t>Hussaini</w:t>
      </w:r>
      <w:proofErr w:type="spellEnd"/>
      <w:r w:rsidRPr="00CC5269">
        <w:rPr>
          <w:rFonts w:ascii="Times New Roman" w:hAnsi="Times New Roman" w:cs="Times New Roman"/>
          <w:sz w:val="24"/>
          <w:szCs w:val="24"/>
        </w:rPr>
        <w:t>, M. (2020). Disclosure of medical errors: physicians’ knowledge, attitudes and practices (KAP) in an oncology center. </w:t>
      </w:r>
      <w:r w:rsidRPr="00CC5269">
        <w:rPr>
          <w:rFonts w:ascii="Times New Roman" w:hAnsi="Times New Roman" w:cs="Times New Roman"/>
          <w:i/>
          <w:iCs/>
          <w:sz w:val="24"/>
          <w:szCs w:val="24"/>
        </w:rPr>
        <w:t>BMC medical ethics</w:t>
      </w:r>
      <w:r w:rsidRPr="00CC5269">
        <w:rPr>
          <w:rFonts w:ascii="Times New Roman" w:hAnsi="Times New Roman" w:cs="Times New Roman"/>
          <w:sz w:val="24"/>
          <w:szCs w:val="24"/>
        </w:rPr>
        <w:t>, </w:t>
      </w:r>
      <w:r w:rsidRPr="00CC5269">
        <w:rPr>
          <w:rFonts w:ascii="Times New Roman" w:hAnsi="Times New Roman" w:cs="Times New Roman"/>
          <w:i/>
          <w:iCs/>
          <w:sz w:val="24"/>
          <w:szCs w:val="24"/>
        </w:rPr>
        <w:t>21</w:t>
      </w:r>
      <w:r w:rsidRPr="00CC5269">
        <w:rPr>
          <w:rFonts w:ascii="Times New Roman" w:hAnsi="Times New Roman" w:cs="Times New Roman"/>
          <w:sz w:val="24"/>
          <w:szCs w:val="24"/>
        </w:rPr>
        <w:t>(1), 1-8.</w:t>
      </w:r>
    </w:p>
    <w:p w:rsidR="00BC2A0A" w:rsidRDefault="00BC2A0A" w:rsidP="00BC2A0A">
      <w:pPr>
        <w:spacing w:line="480" w:lineRule="auto"/>
        <w:jc w:val="center"/>
        <w:rPr>
          <w:rFonts w:ascii="Times New Roman" w:hAnsi="Times New Roman" w:cs="Times New Roman"/>
          <w:sz w:val="24"/>
          <w:szCs w:val="24"/>
        </w:rPr>
      </w:pPr>
    </w:p>
    <w:p w:rsidR="00BC2A0A" w:rsidRDefault="00BC2A0A" w:rsidP="00BC2A0A">
      <w:pPr>
        <w:spacing w:line="480" w:lineRule="auto"/>
        <w:jc w:val="center"/>
        <w:rPr>
          <w:rFonts w:ascii="Times New Roman" w:hAnsi="Times New Roman" w:cs="Times New Roman"/>
          <w:sz w:val="24"/>
          <w:szCs w:val="24"/>
        </w:rPr>
      </w:pPr>
    </w:p>
    <w:p w:rsidR="00BC2A0A" w:rsidRDefault="00BC2A0A" w:rsidP="00BC2A0A">
      <w:pPr>
        <w:spacing w:line="480" w:lineRule="auto"/>
        <w:jc w:val="center"/>
        <w:rPr>
          <w:rFonts w:ascii="Times New Roman" w:hAnsi="Times New Roman" w:cs="Times New Roman"/>
          <w:sz w:val="24"/>
          <w:szCs w:val="24"/>
        </w:rPr>
      </w:pPr>
    </w:p>
    <w:p w:rsidR="00BC2A0A" w:rsidRDefault="00BC2A0A" w:rsidP="00BC2A0A">
      <w:pPr>
        <w:spacing w:line="480" w:lineRule="auto"/>
        <w:jc w:val="center"/>
        <w:rPr>
          <w:rFonts w:ascii="Times New Roman" w:hAnsi="Times New Roman" w:cs="Times New Roman"/>
          <w:sz w:val="24"/>
          <w:szCs w:val="24"/>
        </w:rPr>
      </w:pPr>
    </w:p>
    <w:p w:rsidR="00BC2A0A" w:rsidRDefault="00BC2A0A" w:rsidP="00BC2A0A">
      <w:pPr>
        <w:spacing w:line="480" w:lineRule="auto"/>
        <w:jc w:val="center"/>
        <w:rPr>
          <w:rFonts w:ascii="Times New Roman" w:hAnsi="Times New Roman" w:cs="Times New Roman"/>
          <w:sz w:val="24"/>
          <w:szCs w:val="24"/>
        </w:rPr>
      </w:pPr>
    </w:p>
    <w:p w:rsidR="00BC2A0A" w:rsidRDefault="00BC2A0A" w:rsidP="00BC2A0A">
      <w:pPr>
        <w:spacing w:line="480" w:lineRule="auto"/>
        <w:jc w:val="center"/>
        <w:rPr>
          <w:rFonts w:ascii="Times New Roman" w:hAnsi="Times New Roman" w:cs="Times New Roman"/>
          <w:sz w:val="24"/>
          <w:szCs w:val="24"/>
        </w:rPr>
      </w:pPr>
    </w:p>
    <w:p w:rsidR="00BC2A0A" w:rsidRDefault="00BC2A0A" w:rsidP="00BC2A0A">
      <w:pPr>
        <w:spacing w:line="480" w:lineRule="auto"/>
        <w:jc w:val="center"/>
        <w:rPr>
          <w:rFonts w:ascii="Times New Roman" w:hAnsi="Times New Roman" w:cs="Times New Roman"/>
          <w:sz w:val="24"/>
          <w:szCs w:val="24"/>
        </w:rPr>
      </w:pPr>
    </w:p>
    <w:p w:rsidR="00BC2A0A" w:rsidRDefault="00BC2A0A" w:rsidP="00BC2A0A">
      <w:pPr>
        <w:spacing w:line="480" w:lineRule="auto"/>
        <w:jc w:val="center"/>
        <w:rPr>
          <w:rFonts w:ascii="Times New Roman" w:hAnsi="Times New Roman" w:cs="Times New Roman"/>
          <w:sz w:val="24"/>
          <w:szCs w:val="24"/>
        </w:rPr>
      </w:pPr>
    </w:p>
    <w:p w:rsidR="00BC2A0A" w:rsidRDefault="00BC2A0A" w:rsidP="00BC2A0A">
      <w:pPr>
        <w:spacing w:line="480" w:lineRule="auto"/>
        <w:jc w:val="center"/>
        <w:rPr>
          <w:rFonts w:ascii="Times New Roman" w:hAnsi="Times New Roman" w:cs="Times New Roman"/>
          <w:sz w:val="24"/>
          <w:szCs w:val="24"/>
        </w:rPr>
      </w:pPr>
    </w:p>
    <w:p w:rsidR="00BC2A0A" w:rsidRDefault="00BC2A0A" w:rsidP="00BC2A0A">
      <w:pPr>
        <w:spacing w:line="480" w:lineRule="auto"/>
        <w:jc w:val="center"/>
        <w:rPr>
          <w:rFonts w:ascii="Times New Roman" w:hAnsi="Times New Roman" w:cs="Times New Roman"/>
          <w:sz w:val="24"/>
          <w:szCs w:val="24"/>
        </w:rPr>
      </w:pPr>
    </w:p>
    <w:p w:rsidR="00BC2A0A" w:rsidRDefault="00BC2A0A" w:rsidP="00BC2A0A">
      <w:pPr>
        <w:spacing w:line="480" w:lineRule="auto"/>
        <w:jc w:val="center"/>
        <w:rPr>
          <w:rFonts w:ascii="Times New Roman" w:hAnsi="Times New Roman" w:cs="Times New Roman"/>
          <w:sz w:val="24"/>
          <w:szCs w:val="24"/>
        </w:rPr>
      </w:pPr>
    </w:p>
    <w:p w:rsidR="00BC2A0A" w:rsidRPr="00BC2A0A" w:rsidRDefault="00BC2A0A" w:rsidP="00BC2A0A">
      <w:pPr>
        <w:spacing w:line="480" w:lineRule="auto"/>
        <w:jc w:val="center"/>
        <w:rPr>
          <w:rFonts w:ascii="Times New Roman" w:hAnsi="Times New Roman" w:cs="Times New Roman"/>
          <w:sz w:val="24"/>
          <w:szCs w:val="24"/>
        </w:rPr>
      </w:pPr>
    </w:p>
    <w:sectPr w:rsidR="00BC2A0A" w:rsidRPr="00BC2A0A" w:rsidSect="00C91CFC">
      <w:headerReference w:type="default" r:id="rId6"/>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5457" w:rsidRDefault="00F35457" w:rsidP="00BC2A0A">
      <w:pPr>
        <w:spacing w:after="0" w:line="240" w:lineRule="auto"/>
      </w:pPr>
      <w:r>
        <w:separator/>
      </w:r>
    </w:p>
  </w:endnote>
  <w:endnote w:type="continuationSeparator" w:id="0">
    <w:p w:rsidR="00F35457" w:rsidRDefault="00F35457" w:rsidP="00BC2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8811634"/>
      <w:docPartObj>
        <w:docPartGallery w:val="Page Numbers (Bottom of Page)"/>
        <w:docPartUnique/>
      </w:docPartObj>
    </w:sdtPr>
    <w:sdtEndPr>
      <w:rPr>
        <w:noProof/>
      </w:rPr>
    </w:sdtEndPr>
    <w:sdtContent>
      <w:p w:rsidR="009B2168" w:rsidRDefault="009B2168">
        <w:pPr>
          <w:pStyle w:val="Footer"/>
          <w:jc w:val="right"/>
        </w:pPr>
        <w:r>
          <w:fldChar w:fldCharType="begin"/>
        </w:r>
        <w:r>
          <w:instrText xml:space="preserve"> PAGE   \* MERGEFORMAT </w:instrText>
        </w:r>
        <w:r>
          <w:fldChar w:fldCharType="separate"/>
        </w:r>
        <w:r w:rsidR="0046241D">
          <w:rPr>
            <w:noProof/>
          </w:rPr>
          <w:t>2</w:t>
        </w:r>
        <w:r>
          <w:rPr>
            <w:noProof/>
          </w:rPr>
          <w:fldChar w:fldCharType="end"/>
        </w:r>
      </w:p>
    </w:sdtContent>
  </w:sdt>
  <w:p w:rsidR="009B2168" w:rsidRDefault="009B21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5457" w:rsidRDefault="00F35457" w:rsidP="00BC2A0A">
      <w:pPr>
        <w:spacing w:after="0" w:line="240" w:lineRule="auto"/>
      </w:pPr>
      <w:r>
        <w:separator/>
      </w:r>
    </w:p>
  </w:footnote>
  <w:footnote w:type="continuationSeparator" w:id="0">
    <w:p w:rsidR="00F35457" w:rsidRDefault="00F35457" w:rsidP="00BC2A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A0A" w:rsidRPr="009B2168" w:rsidRDefault="009B2168" w:rsidP="009B2168">
    <w:pPr>
      <w:pStyle w:val="Header"/>
      <w:jc w:val="center"/>
      <w:rPr>
        <w:rFonts w:ascii="Times New Roman" w:hAnsi="Times New Roman" w:cs="Times New Roman"/>
        <w:sz w:val="24"/>
        <w:szCs w:val="24"/>
      </w:rPr>
    </w:pPr>
    <w:r w:rsidRPr="009B2168">
      <w:rPr>
        <w:rFonts w:ascii="Times New Roman" w:hAnsi="Times New Roman" w:cs="Times New Roman"/>
        <w:sz w:val="24"/>
        <w:szCs w:val="24"/>
      </w:rPr>
      <w:t xml:space="preserve">DISCLOSING HOSPITAL POLICY   </w:t>
    </w:r>
    <w:r>
      <w:rPr>
        <w:rFonts w:ascii="Times New Roman" w:hAnsi="Times New Roman" w:cs="Times New Roman"/>
        <w:sz w:val="24"/>
        <w:szCs w:val="24"/>
      </w:rPr>
      <w:t xml:space="preserve">                                                                                        </w:t>
    </w:r>
    <w:r w:rsidRPr="009B2168">
      <w:rPr>
        <w:rFonts w:ascii="Times New Roman" w:hAnsi="Times New Roman" w:cs="Times New Roman"/>
        <w:sz w:val="24"/>
        <w:szCs w:val="24"/>
      </w:rPr>
      <w:t>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2168" w:rsidRPr="00C91CFC" w:rsidRDefault="00C91CFC">
    <w:pPr>
      <w:pStyle w:val="Header"/>
      <w:rPr>
        <w:rFonts w:ascii="Times New Roman" w:hAnsi="Times New Roman" w:cs="Times New Roman"/>
        <w:sz w:val="24"/>
        <w:szCs w:val="24"/>
      </w:rPr>
    </w:pPr>
    <w:r w:rsidRPr="00C91CFC">
      <w:rPr>
        <w:rFonts w:ascii="Times New Roman" w:hAnsi="Times New Roman" w:cs="Times New Roman"/>
        <w:sz w:val="24"/>
        <w:szCs w:val="24"/>
      </w:rPr>
      <w:t xml:space="preserve">Running head: DISCLOSING HOSPITAL POLICY                                                </w:t>
    </w:r>
    <w:r>
      <w:rPr>
        <w:rFonts w:ascii="Times New Roman" w:hAnsi="Times New Roman" w:cs="Times New Roman"/>
        <w:sz w:val="24"/>
        <w:szCs w:val="24"/>
      </w:rPr>
      <w:t xml:space="preserve">                   </w:t>
    </w:r>
    <w:r w:rsidRPr="00C91CFC">
      <w:rPr>
        <w:rFonts w:ascii="Times New Roman" w:hAnsi="Times New Roman" w:cs="Times New Roman"/>
        <w:sz w:val="24"/>
        <w:szCs w:val="24"/>
      </w:rPr>
      <w:t xml:space="preserve">1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A0A"/>
    <w:rsid w:val="00042D41"/>
    <w:rsid w:val="001021BD"/>
    <w:rsid w:val="00137D39"/>
    <w:rsid w:val="001F0355"/>
    <w:rsid w:val="0046241D"/>
    <w:rsid w:val="005964F4"/>
    <w:rsid w:val="005C3502"/>
    <w:rsid w:val="0064438E"/>
    <w:rsid w:val="00785D57"/>
    <w:rsid w:val="009B2168"/>
    <w:rsid w:val="00A336E2"/>
    <w:rsid w:val="00B5207E"/>
    <w:rsid w:val="00BC2A0A"/>
    <w:rsid w:val="00BF7E08"/>
    <w:rsid w:val="00C91CFC"/>
    <w:rsid w:val="00CC5269"/>
    <w:rsid w:val="00F26E91"/>
    <w:rsid w:val="00F354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435C3"/>
  <w15:chartTrackingRefBased/>
  <w15:docId w15:val="{1B369C37-3E1C-4C31-B190-3D96F16EE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2A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2A0A"/>
  </w:style>
  <w:style w:type="paragraph" w:styleId="Footer">
    <w:name w:val="footer"/>
    <w:basedOn w:val="Normal"/>
    <w:link w:val="FooterChar"/>
    <w:uiPriority w:val="99"/>
    <w:unhideWhenUsed/>
    <w:rsid w:val="00BC2A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2A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282</Words>
  <Characters>1608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Baraza</cp:lastModifiedBy>
  <cp:revision>5</cp:revision>
  <dcterms:created xsi:type="dcterms:W3CDTF">2021-08-25T10:19:00Z</dcterms:created>
  <dcterms:modified xsi:type="dcterms:W3CDTF">2021-08-25T10:21:00Z</dcterms:modified>
</cp:coreProperties>
</file>